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Unite</w:t>
      </w:r>
    </w:p>
    <w:p w:rsidR="00000000" w:rsidDel="00000000" w:rsidP="00000000" w:rsidRDefault="00000000" w:rsidRPr="00000000">
      <w:pPr>
        <w:pBdr/>
        <w:contextualSpacing w:val="0"/>
        <w:rPr/>
      </w:pPr>
      <w:r w:rsidDel="00000000" w:rsidR="00000000" w:rsidRPr="00000000">
        <w:rPr>
          <w:rtl w:val="0"/>
        </w:rPr>
        <w:t xml:space="preserve">More and more gamers across the world are exploring the wonderful world of Unite after seachring for thinking, math, puzzle and HTML5 games. In the game, you need to merge blocks in order to create new numbers and produce explosions and aligning identical digits. When a minimum of three pieces are combined, they merge to create a new single and more valuable digit. What’s more is that you’ll see a huge burst when you fuse a group of stars together. Why not join a global network of happy gamers and start playing Unite online today?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Get ready to match up numbered squares so they can be cleared from the board. The game has become one of the most popular puzzle games in its field over recent years, and hours upon hours of free fun can be derived from it. It’s easy to lose yourself in the game for hours, so why not get started right now if you are ready to embark upon a new challenge that will require you to think quickly and put your skills to the test? Play Unite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